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07" w:rsidRPr="000F4A99" w:rsidRDefault="003266FF" w:rsidP="00EB2653">
      <w:pPr>
        <w:jc w:val="center"/>
        <w:rPr>
          <w:b/>
          <w:sz w:val="32"/>
          <w:szCs w:val="32"/>
          <w:lang w:val="el-GR"/>
        </w:rPr>
      </w:pPr>
      <w:r w:rsidRPr="000F4A99">
        <w:rPr>
          <w:b/>
          <w:sz w:val="32"/>
          <w:szCs w:val="32"/>
          <w:lang w:val="el-GR"/>
        </w:rPr>
        <w:t>Τι διαδικασίες και έγγραφα απα</w:t>
      </w:r>
      <w:r w:rsidR="004561EB" w:rsidRPr="000F4A99">
        <w:rPr>
          <w:b/>
          <w:sz w:val="32"/>
          <w:szCs w:val="32"/>
          <w:lang w:val="el-GR"/>
        </w:rPr>
        <w:t>ιτούνται για την αγοραπωλησία</w:t>
      </w:r>
      <w:r w:rsidRPr="000F4A99">
        <w:rPr>
          <w:b/>
          <w:sz w:val="32"/>
          <w:szCs w:val="32"/>
          <w:lang w:val="el-GR"/>
        </w:rPr>
        <w:t xml:space="preserve"> ενός ακινήτου?</w:t>
      </w:r>
    </w:p>
    <w:p w:rsidR="003266FF" w:rsidRPr="00C82BC0" w:rsidRDefault="003266FF" w:rsidP="00C82BC0">
      <w:pPr>
        <w:jc w:val="both"/>
        <w:rPr>
          <w:sz w:val="24"/>
          <w:szCs w:val="24"/>
          <w:lang w:val="el-GR"/>
        </w:rPr>
      </w:pPr>
    </w:p>
    <w:p w:rsidR="003266FF" w:rsidRPr="00C82BC0" w:rsidRDefault="002A6C06" w:rsidP="00C82BC0">
      <w:pPr>
        <w:jc w:val="both"/>
        <w:rPr>
          <w:sz w:val="24"/>
          <w:szCs w:val="24"/>
          <w:lang w:val="el-GR"/>
        </w:rPr>
      </w:pPr>
      <w:r w:rsidRPr="00C82BC0">
        <w:rPr>
          <w:sz w:val="24"/>
          <w:szCs w:val="24"/>
          <w:lang w:val="el-GR"/>
        </w:rPr>
        <w:t xml:space="preserve">Η αγοραπωλησία ενός ακινήτου είναι μία διαδικασία η οποία καλό είναι να διεκπεραιώνεται </w:t>
      </w:r>
      <w:r w:rsidR="00A2092C" w:rsidRPr="00C82BC0">
        <w:rPr>
          <w:sz w:val="24"/>
          <w:szCs w:val="24"/>
          <w:lang w:val="el-GR"/>
        </w:rPr>
        <w:t xml:space="preserve">με </w:t>
      </w:r>
      <w:r w:rsidRPr="00C82BC0">
        <w:rPr>
          <w:sz w:val="24"/>
          <w:szCs w:val="24"/>
          <w:lang w:val="el-GR"/>
        </w:rPr>
        <w:t xml:space="preserve">τη  βοήθεια </w:t>
      </w:r>
      <w:r w:rsidR="00A2092C" w:rsidRPr="00C82BC0">
        <w:rPr>
          <w:sz w:val="24"/>
          <w:szCs w:val="24"/>
          <w:lang w:val="el-GR"/>
        </w:rPr>
        <w:t>κάποιων ειδικών. Οι ειδικοί αυτοί είναι αρμόδιοι δικηγόροι</w:t>
      </w:r>
      <w:r w:rsidRPr="00C82BC0">
        <w:rPr>
          <w:sz w:val="24"/>
          <w:szCs w:val="24"/>
          <w:lang w:val="el-GR"/>
        </w:rPr>
        <w:t xml:space="preserve"> και από τις δύο πλευρές,</w:t>
      </w:r>
      <w:r w:rsidR="00A2092C" w:rsidRPr="00C82BC0">
        <w:rPr>
          <w:sz w:val="24"/>
          <w:szCs w:val="24"/>
          <w:lang w:val="el-GR"/>
        </w:rPr>
        <w:t xml:space="preserve"> ένας  συμβολαιογράφος και ένας μηχανικός που συνήθως χρειάζεται ο αγοραστής. </w:t>
      </w:r>
      <w:r w:rsidRPr="00C82BC0">
        <w:rPr>
          <w:sz w:val="24"/>
          <w:szCs w:val="24"/>
          <w:lang w:val="el-GR"/>
        </w:rPr>
        <w:t xml:space="preserve"> </w:t>
      </w:r>
      <w:r w:rsidR="00A2092C" w:rsidRPr="00C82BC0">
        <w:rPr>
          <w:sz w:val="24"/>
          <w:szCs w:val="24"/>
          <w:lang w:val="el-GR"/>
        </w:rPr>
        <w:t xml:space="preserve">Εμείς εδώ παραθέτουμε κάποια απαραίτητα έγγραφα και </w:t>
      </w:r>
      <w:r w:rsidR="000F4A99">
        <w:rPr>
          <w:sz w:val="24"/>
          <w:szCs w:val="24"/>
          <w:lang w:val="el-GR"/>
        </w:rPr>
        <w:t xml:space="preserve">αναλύουμε τις </w:t>
      </w:r>
      <w:r w:rsidR="00A2092C" w:rsidRPr="00C82BC0">
        <w:rPr>
          <w:sz w:val="24"/>
          <w:szCs w:val="24"/>
          <w:lang w:val="el-GR"/>
        </w:rPr>
        <w:t xml:space="preserve">διαδικασίες που χρειάζονται για να τελεσφορήσει μια αγοραπωλησία ακινήτου, αλλά πάντα συστήνουμε σε όλους να </w:t>
      </w:r>
      <w:r w:rsidR="00CC76FC" w:rsidRPr="00C82BC0">
        <w:rPr>
          <w:sz w:val="24"/>
          <w:szCs w:val="24"/>
          <w:lang w:val="el-GR"/>
        </w:rPr>
        <w:t>έχουν στο πλευρό τους και τον κατάλληλο ειδικό.</w:t>
      </w:r>
    </w:p>
    <w:p w:rsidR="00CC76FC" w:rsidRDefault="00CC76FC" w:rsidP="00C82BC0">
      <w:pPr>
        <w:jc w:val="both"/>
        <w:rPr>
          <w:sz w:val="24"/>
          <w:szCs w:val="24"/>
          <w:lang w:val="el-GR"/>
        </w:rPr>
      </w:pPr>
      <w:r w:rsidRPr="00C82BC0">
        <w:rPr>
          <w:sz w:val="24"/>
          <w:szCs w:val="24"/>
          <w:lang w:val="el-GR"/>
        </w:rPr>
        <w:t xml:space="preserve">Τα δικαιολογητικά και οι διαδικασίες που απαιτούνται χωρίζονται σε δύο κατηγορίες, του πωλητή και του αγοραστή. Θα τις </w:t>
      </w:r>
      <w:r w:rsidR="004561EB">
        <w:rPr>
          <w:sz w:val="24"/>
          <w:szCs w:val="24"/>
          <w:lang w:val="el-GR"/>
        </w:rPr>
        <w:t>εξετάσουμε ξεχωριστά.</w:t>
      </w:r>
    </w:p>
    <w:p w:rsidR="000F4A99" w:rsidRPr="00C82BC0" w:rsidRDefault="000F4A99" w:rsidP="00C82BC0">
      <w:pPr>
        <w:jc w:val="both"/>
        <w:rPr>
          <w:sz w:val="24"/>
          <w:szCs w:val="24"/>
          <w:lang w:val="el-GR"/>
        </w:rPr>
      </w:pPr>
    </w:p>
    <w:p w:rsidR="000F4A99" w:rsidRPr="00C82BC0" w:rsidRDefault="00CC76FC" w:rsidP="00C82BC0">
      <w:pPr>
        <w:jc w:val="both"/>
        <w:rPr>
          <w:b/>
          <w:sz w:val="28"/>
          <w:szCs w:val="28"/>
          <w:lang w:val="el-GR"/>
        </w:rPr>
      </w:pPr>
      <w:r w:rsidRPr="00C82BC0">
        <w:rPr>
          <w:b/>
          <w:sz w:val="28"/>
          <w:szCs w:val="28"/>
          <w:lang w:val="el-GR"/>
        </w:rPr>
        <w:t>Δικαιολογητικά αγοραπωλησίας ακινήτου για τον πωλητή</w:t>
      </w:r>
    </w:p>
    <w:p w:rsidR="00CC76FC" w:rsidRPr="00C82BC0" w:rsidRDefault="0075368F" w:rsidP="00C82BC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el-GR"/>
        </w:rPr>
      </w:pPr>
      <w:r w:rsidRPr="00C82BC0">
        <w:rPr>
          <w:sz w:val="24"/>
          <w:szCs w:val="24"/>
          <w:lang w:val="el-GR"/>
        </w:rPr>
        <w:t>Φωτοτυπία ταυτότητας, ΑΦΜ και Δ.Ο.Υ. εισοδήματος</w:t>
      </w:r>
    </w:p>
    <w:p w:rsidR="0075368F" w:rsidRPr="00C82BC0" w:rsidRDefault="0075368F" w:rsidP="00C82BC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el-GR"/>
        </w:rPr>
      </w:pPr>
      <w:r w:rsidRPr="00C82BC0">
        <w:rPr>
          <w:sz w:val="24"/>
          <w:szCs w:val="24"/>
          <w:lang w:val="el-GR"/>
        </w:rPr>
        <w:t xml:space="preserve">Τίτλος κτήσεως </w:t>
      </w:r>
    </w:p>
    <w:p w:rsidR="0075368F" w:rsidRPr="00C82BC0" w:rsidRDefault="0075368F" w:rsidP="00C82BC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el-GR"/>
        </w:rPr>
      </w:pPr>
      <w:r w:rsidRPr="00C82BC0">
        <w:rPr>
          <w:sz w:val="24"/>
          <w:szCs w:val="24"/>
        </w:rPr>
        <w:t>Απ</w:t>
      </w:r>
      <w:proofErr w:type="spellStart"/>
      <w:r w:rsidRPr="00C82BC0">
        <w:rPr>
          <w:sz w:val="24"/>
          <w:szCs w:val="24"/>
        </w:rPr>
        <w:t>οδεικτικό</w:t>
      </w:r>
      <w:proofErr w:type="spellEnd"/>
      <w:r w:rsidRPr="00C82BC0">
        <w:rPr>
          <w:sz w:val="24"/>
          <w:szCs w:val="24"/>
        </w:rPr>
        <w:t xml:space="preserve"> </w:t>
      </w:r>
      <w:proofErr w:type="spellStart"/>
      <w:r w:rsidRPr="00C82BC0">
        <w:rPr>
          <w:sz w:val="24"/>
          <w:szCs w:val="24"/>
        </w:rPr>
        <w:t>φορολογικής</w:t>
      </w:r>
      <w:proofErr w:type="spellEnd"/>
      <w:r w:rsidRPr="00C82BC0">
        <w:rPr>
          <w:sz w:val="24"/>
          <w:szCs w:val="24"/>
        </w:rPr>
        <w:t xml:space="preserve"> </w:t>
      </w:r>
      <w:proofErr w:type="spellStart"/>
      <w:r w:rsidRPr="00C82BC0">
        <w:rPr>
          <w:sz w:val="24"/>
          <w:szCs w:val="24"/>
        </w:rPr>
        <w:t>ενημερότητ</w:t>
      </w:r>
      <w:proofErr w:type="spellEnd"/>
      <w:r w:rsidRPr="00C82BC0">
        <w:rPr>
          <w:sz w:val="24"/>
          <w:szCs w:val="24"/>
        </w:rPr>
        <w:t>ας</w:t>
      </w:r>
    </w:p>
    <w:p w:rsidR="0075368F" w:rsidRPr="00C82BC0" w:rsidRDefault="0075368F" w:rsidP="00C82BC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el-GR"/>
        </w:rPr>
      </w:pPr>
      <w:r w:rsidRPr="00C82BC0">
        <w:rPr>
          <w:sz w:val="24"/>
          <w:szCs w:val="24"/>
          <w:lang w:val="el-GR"/>
        </w:rPr>
        <w:t xml:space="preserve">Βεβαίωση του Δήμου του ακινήτου, από την οποία προκύπτει ότι δεν οφείλεται Τέλος Ακίνητης Περιουσίας (ΤΑΠ) για το μεταβιβαζόμενο ακίνητο, σύμφωνα με το άρθρο 24 παρ.18 του Ν.2130/23-4-93 (ΦΕΚ62/1993), η οποία καταργήθηκε με την παρ.3 του άρθ.4 Ν.4262/2014 και επανήλθε με την παρ.1 του άρθρου 59 Ν.4483/2017 (ΦΕΚ 107Α/2017) </w:t>
      </w:r>
    </w:p>
    <w:p w:rsidR="0075368F" w:rsidRPr="00C82BC0" w:rsidRDefault="0075368F" w:rsidP="00C82BC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el-GR"/>
        </w:rPr>
      </w:pPr>
      <w:r w:rsidRPr="00C82BC0">
        <w:rPr>
          <w:sz w:val="24"/>
          <w:szCs w:val="24"/>
          <w:lang w:val="el-GR"/>
        </w:rPr>
        <w:t>Επικυρωμένο αντίγραφο της άδειας οικοδομής, εάν το προς μεταβίβαση ακίνητο έχει ανεγερθεί μετά την 14.03.1983, άλλως, υπεύθυνες δηλώσεις των συμβαλλομένων με το αντίστοιχο περιεχόμενο</w:t>
      </w:r>
    </w:p>
    <w:p w:rsidR="0075368F" w:rsidRPr="00C82BC0" w:rsidRDefault="0075368F" w:rsidP="00C82BC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el-GR"/>
        </w:rPr>
      </w:pPr>
      <w:r w:rsidRPr="00C82BC0">
        <w:rPr>
          <w:sz w:val="24"/>
          <w:szCs w:val="24"/>
          <w:lang w:val="el-GR"/>
        </w:rPr>
        <w:t>Υπεύθυνες δηλώσεις των συμβαλλομένων, που υπογράφονται ενώπιον συμβολαιογράφου, από τις οποίες προκύπτει ότι το μεταβιβαζόμενο κτίσμα δεν βρίσκεται σε ρέμα, αιγιαλό, βιότοπο, ζώνη παραλίας, δημόσιο κτήμα ή αρχαιολογικό χώρο, σύμφωνα με το νόμο 2242/1994</w:t>
      </w:r>
    </w:p>
    <w:p w:rsidR="0075368F" w:rsidRPr="00C82BC0" w:rsidRDefault="0075368F" w:rsidP="00C82BC0">
      <w:pPr>
        <w:pStyle w:val="NormalWeb"/>
        <w:numPr>
          <w:ilvl w:val="0"/>
          <w:numId w:val="3"/>
        </w:numPr>
        <w:jc w:val="both"/>
        <w:rPr>
          <w:rFonts w:asciiTheme="minorHAnsi" w:hAnsiTheme="minorHAnsi"/>
          <w:lang w:val="el-GR"/>
        </w:rPr>
      </w:pPr>
      <w:r w:rsidRPr="00C82BC0">
        <w:rPr>
          <w:rFonts w:asciiTheme="minorHAnsi" w:hAnsiTheme="minorHAnsi"/>
          <w:lang w:val="el-GR"/>
        </w:rPr>
        <w:t>α) ΣΕ ΠΕΡΙΠΤΩΣΗ ΠΟΥ ΤΟ ΑΚΙΝΗΤΟ ΒΡΙΣΚΕΤΑΙ ΣΕ ΥΠΟ ΚΤΗΜΑΤΟΓΡΑΦΗΣΗ ΠΕΡΙΟΧΗ ΒΑΣΕΙ ΤΟΥ Ν. 2308/1995 όπως τροποποιήθηκε με τον Ν. 3481/2006 και με τον Ν.4164/2013 και έχει ολοκληρωθεί η Α’ ανάρτηση των προσωρινών κτηματολογικών στοιχείων προσαρτάται, ανάλογα, είτε πιστοποιητικό κτηματογραφούμενου ακινήτου είτε κτηματογραφικό απόσπασμα του Εθνικού Κτηματολογίου και Χαρτογράφησης ΑΕ (ΕΚΧΑ ΑΕ).</w:t>
      </w:r>
    </w:p>
    <w:p w:rsidR="0075368F" w:rsidRPr="00C82BC0" w:rsidRDefault="0075368F" w:rsidP="00C82BC0">
      <w:pPr>
        <w:pStyle w:val="NormalWeb"/>
        <w:ind w:left="720"/>
        <w:jc w:val="both"/>
        <w:rPr>
          <w:rFonts w:asciiTheme="minorHAnsi" w:hAnsiTheme="minorHAnsi"/>
          <w:lang w:val="el-GR"/>
        </w:rPr>
      </w:pPr>
      <w:r w:rsidRPr="00C82BC0">
        <w:rPr>
          <w:rFonts w:asciiTheme="minorHAnsi" w:hAnsiTheme="minorHAnsi"/>
          <w:lang w:val="el-GR"/>
        </w:rPr>
        <w:lastRenderedPageBreak/>
        <w:t>β) ΣΕ ΠΕΡΙΠΤΩΣΗ ΠΟΥ ΤΟ ΑΚΙΝΗΤΟ ΒΡΙΣΚΕΤΑΙ ΣΕ ΚΤΗΜΑΤΟΓΡΑΦΗΜΕΝΗ ΠΕΡΙΟΧΗ ΒΑΣΕΙ ΤΟΥ Ν. 2308/1995, όπως τροποποιήθηκε με τον Ν. 3481/2006 προσαρτάται απόσπασμα κτηματολογικού διαγράμματος του αρμόδιου Κτηματολογικού Γραφείου, μαζί με το φύλλο εγγραφών.</w:t>
      </w:r>
    </w:p>
    <w:p w:rsidR="00363723" w:rsidRPr="00C82BC0" w:rsidRDefault="00363723" w:rsidP="00C82BC0">
      <w:pPr>
        <w:pStyle w:val="NormalWeb"/>
        <w:ind w:left="720"/>
        <w:jc w:val="both"/>
        <w:rPr>
          <w:rFonts w:asciiTheme="minorHAnsi" w:hAnsiTheme="minorHAnsi"/>
          <w:lang w:val="el-GR"/>
        </w:rPr>
      </w:pPr>
    </w:p>
    <w:p w:rsidR="00363723" w:rsidRPr="00C82BC0" w:rsidRDefault="00363723" w:rsidP="00C82BC0">
      <w:pPr>
        <w:pStyle w:val="NormalWeb"/>
        <w:ind w:left="720"/>
        <w:jc w:val="both"/>
        <w:rPr>
          <w:rFonts w:asciiTheme="minorHAnsi" w:hAnsiTheme="minorHAnsi"/>
          <w:lang w:val="el-GR"/>
        </w:rPr>
      </w:pPr>
    </w:p>
    <w:p w:rsidR="00363723" w:rsidRPr="00C82BC0" w:rsidRDefault="00363723" w:rsidP="00C82BC0">
      <w:pPr>
        <w:pStyle w:val="NormalWeb"/>
        <w:jc w:val="both"/>
        <w:rPr>
          <w:rFonts w:asciiTheme="minorHAnsi" w:hAnsiTheme="minorHAnsi"/>
          <w:lang w:val="el-GR"/>
        </w:rPr>
      </w:pPr>
      <w:r w:rsidRPr="00C82BC0">
        <w:rPr>
          <w:rStyle w:val="Strong"/>
          <w:rFonts w:asciiTheme="minorHAnsi" w:hAnsiTheme="minorHAnsi"/>
          <w:lang w:val="el-GR"/>
        </w:rPr>
        <w:t>8)</w:t>
      </w:r>
      <w:r w:rsidR="000F4A99">
        <w:rPr>
          <w:rStyle w:val="Strong"/>
          <w:rFonts w:asciiTheme="minorHAnsi" w:hAnsiTheme="minorHAnsi"/>
          <w:lang w:val="el-GR"/>
        </w:rPr>
        <w:t xml:space="preserve"> </w:t>
      </w:r>
      <w:r w:rsidRPr="00C82BC0">
        <w:rPr>
          <w:rFonts w:asciiTheme="minorHAnsi" w:hAnsiTheme="minorHAnsi"/>
          <w:lang w:val="el-GR"/>
        </w:rPr>
        <w:t>α) ΣΕ ΠΕΡΙΠΤΩΣΗ ΠΟΥ Ο ΤΙΤΛΟΣ ΚΤΗΣΗΣ ΕΙΝΑΙ ΓΟΝΙΚΗ ΠΑΡΟΧΗ Ή ΚΛΗΡΟΝΟΜΙΑ Ή ΔΩΡΕΑ ΜΕΤΑ ΤΗΝ 31.12.1994: Πιστοποιητικό της αρμόδιας Δ.Ο.Υ., από το οποίο προκύπτει ότι δηλώθηκε η κληρονομιά / δωρεά / γονική παροχή, που αναφέρεται στον τίτλο κτήσης και ότι δεν οφείλεται φόρος, σύμφωνα με το άρθρο 105 του Ν.Δ. 118/1973, όπως τροποποιήθηκε με το άρθρο 105 του Ν. 2961/2001</w:t>
      </w:r>
    </w:p>
    <w:p w:rsidR="00363723" w:rsidRPr="00C82BC0" w:rsidRDefault="00363723" w:rsidP="00C82BC0">
      <w:pPr>
        <w:pStyle w:val="NormalWeb"/>
        <w:jc w:val="both"/>
        <w:rPr>
          <w:rFonts w:asciiTheme="minorHAnsi" w:hAnsiTheme="minorHAnsi"/>
          <w:lang w:val="el-GR"/>
        </w:rPr>
      </w:pPr>
      <w:r w:rsidRPr="00C82BC0">
        <w:rPr>
          <w:rFonts w:asciiTheme="minorHAnsi" w:hAnsiTheme="minorHAnsi"/>
          <w:lang w:val="el-GR"/>
        </w:rPr>
        <w:t>β.1) ΣΕ ΠΕΡΙΠΤΩΣΗ ΠΟΥ Ο ΤΙΤΛΟΣ ΚΤΗΣΗΣ ΕΙΝΑΙ ΚΛΗΡΟΝΟΜΙΑ ΜΕΧΡΙ ΚΑΙ ΤΗΝ 31.12.1994: Ληξιαρχική πράξη θανάτου από την οποία προκύπτει ότι ο δικαιοπάροχος του μεταβιβάζοντος απεβίωσε πριν από την 31.12.1994 και υπεύθυνη δήλωση του μεταβιβάζοντος</w:t>
      </w:r>
      <w:r w:rsidRPr="00C82BC0">
        <w:rPr>
          <w:rFonts w:asciiTheme="minorHAnsi" w:hAnsiTheme="minorHAnsi"/>
        </w:rPr>
        <w:t> </w:t>
      </w:r>
      <w:r w:rsidRPr="00C82BC0">
        <w:rPr>
          <w:rFonts w:asciiTheme="minorHAnsi" w:hAnsiTheme="minorHAnsi"/>
          <w:lang w:val="el-GR"/>
        </w:rPr>
        <w:t>ότι δεν συντρέχει περίπτωση μετάθεσης του χρόνου γένεσης φορολογικής υποχρέωσης.</w:t>
      </w:r>
    </w:p>
    <w:p w:rsidR="00363723" w:rsidRPr="00C82BC0" w:rsidRDefault="00363723" w:rsidP="00C82BC0">
      <w:pPr>
        <w:pStyle w:val="NormalWeb"/>
        <w:jc w:val="both"/>
        <w:rPr>
          <w:rFonts w:asciiTheme="minorHAnsi" w:hAnsiTheme="minorHAnsi"/>
          <w:lang w:val="el-GR"/>
        </w:rPr>
      </w:pPr>
      <w:r w:rsidRPr="00C82BC0">
        <w:rPr>
          <w:rFonts w:asciiTheme="minorHAnsi" w:hAnsiTheme="minorHAnsi"/>
          <w:lang w:val="el-GR"/>
        </w:rPr>
        <w:t>β.2) ΣΕ ΠΕΡΙΠΤΩΣΗ ΠΟΥ Ο ΤΙΤΛΟΣ ΚΤΗΣΗΣ ΕΙΝΑΙ ΠΡΟΙΚΑ ή ΔΩΡΕΑ ή ΓΟΝΙΚΗ ΠΑΡΟΧΗ ΜΕΧΡΙ ΚΑΙ ΤΗΝ 31.12.1994: Επικυρωμένο αντίγραφο του αντίστοιχου συμβολαίου (προικοσυμφώνου / δωρητηρίου / γονικής παροχής) και υπεύθυνη δήλωση του μεταβιβάζοντος ότι δεν συντρέχει περίπτωση μετάθεσης του χρόνου γένεσης φορολογικής υποχρέωσης.</w:t>
      </w:r>
    </w:p>
    <w:p w:rsidR="00363723" w:rsidRPr="00C82BC0" w:rsidRDefault="00363723" w:rsidP="00C82BC0">
      <w:pPr>
        <w:pStyle w:val="NormalWeb"/>
        <w:jc w:val="both"/>
        <w:rPr>
          <w:rFonts w:asciiTheme="minorHAnsi" w:hAnsiTheme="minorHAnsi"/>
          <w:lang w:val="el-GR"/>
        </w:rPr>
      </w:pPr>
      <w:r w:rsidRPr="00C82BC0">
        <w:rPr>
          <w:rStyle w:val="Strong"/>
          <w:rFonts w:asciiTheme="minorHAnsi" w:hAnsiTheme="minorHAnsi"/>
          <w:lang w:val="el-GR"/>
        </w:rPr>
        <w:t>9)</w:t>
      </w:r>
      <w:r w:rsidRPr="00C82BC0">
        <w:rPr>
          <w:rFonts w:asciiTheme="minorHAnsi" w:hAnsiTheme="minorHAnsi"/>
          <w:lang w:val="el-GR"/>
        </w:rPr>
        <w:t xml:space="preserve"> α) ΓΙΑ ΟΡΙΖΟΝΤΙΑ ΙΔΙΟΚΤΗΣΙΑ ΣΤΗΝ ΟΠΟΙΑ ΔΕΝ </w:t>
      </w:r>
      <w:r w:rsidR="000F4A99">
        <w:rPr>
          <w:rFonts w:asciiTheme="minorHAnsi" w:hAnsiTheme="minorHAnsi"/>
          <w:lang w:val="el-GR"/>
        </w:rPr>
        <w:t>ΥΠΑΡΧΟΥΝ ΑΥΘΑΙΡΕΤΕΣ ΚΑΤΑΣΚΕΥΕΣ Ή</w:t>
      </w:r>
      <w:r w:rsidRPr="00C82BC0">
        <w:rPr>
          <w:rFonts w:asciiTheme="minorHAnsi" w:hAnsiTheme="minorHAnsi"/>
          <w:lang w:val="el-GR"/>
        </w:rPr>
        <w:t xml:space="preserve"> ΧΡΗΣΕΙΣ, προσαρτώνται:</w:t>
      </w:r>
    </w:p>
    <w:p w:rsidR="00363723" w:rsidRPr="00C82BC0" w:rsidRDefault="00363723" w:rsidP="00C82BC0">
      <w:pPr>
        <w:pStyle w:val="NormalWeb"/>
        <w:jc w:val="both"/>
        <w:rPr>
          <w:rFonts w:asciiTheme="minorHAnsi" w:hAnsiTheme="minorHAnsi"/>
          <w:lang w:val="el-GR"/>
        </w:rPr>
      </w:pPr>
      <w:r w:rsidRPr="00C82BC0">
        <w:rPr>
          <w:rFonts w:asciiTheme="minorHAnsi" w:hAnsiTheme="minorHAnsi"/>
          <w:lang w:val="el-GR"/>
        </w:rPr>
        <w:t>α.1) Βεβαίωση αρμόδιου μηχανικού, με το αντίστοιχο περιεχόμενο, σύμφωνα με το Ν.4495/2017 (πρώην Ν. 4178/2013, 4014/11), που φέρει τον μοναδικό αριθμό ακινήτου από Τ.Ε.Ε. και έχει ισχύ δύο (2) μηνών και η οποία συνοδεύεται –όπου ειδικότερα απαιτείται- από τοπογραφικό διάγραμμα εξαρτημένο από το Κρατικό Σύστημα Συντεταγμένων και</w:t>
      </w:r>
    </w:p>
    <w:p w:rsidR="00363723" w:rsidRPr="00C82BC0" w:rsidRDefault="00363723" w:rsidP="00C82BC0">
      <w:pPr>
        <w:pStyle w:val="NormalWeb"/>
        <w:jc w:val="both"/>
        <w:rPr>
          <w:rFonts w:asciiTheme="minorHAnsi" w:hAnsiTheme="minorHAnsi"/>
          <w:lang w:val="el-GR"/>
        </w:rPr>
      </w:pPr>
      <w:r w:rsidRPr="00C82BC0">
        <w:rPr>
          <w:rFonts w:asciiTheme="minorHAnsi" w:hAnsiTheme="minorHAnsi"/>
          <w:lang w:val="el-GR"/>
        </w:rPr>
        <w:t>α.2) Υπεύθυνη δήλωση του μεταβιβάζοντος με το ίδιο ως άνω περιεχόμενο, που υπογράφεται και υποβάλλεται ενώπιον του συμβολαιογράφου.</w:t>
      </w:r>
    </w:p>
    <w:p w:rsidR="00363723" w:rsidRPr="00C82BC0" w:rsidRDefault="00363723" w:rsidP="00C82BC0">
      <w:pPr>
        <w:pStyle w:val="NormalWeb"/>
        <w:jc w:val="both"/>
        <w:rPr>
          <w:rFonts w:asciiTheme="minorHAnsi" w:hAnsiTheme="minorHAnsi"/>
          <w:lang w:val="el-GR"/>
        </w:rPr>
      </w:pPr>
      <w:r w:rsidRPr="00C82BC0">
        <w:rPr>
          <w:rFonts w:asciiTheme="minorHAnsi" w:hAnsiTheme="minorHAnsi"/>
          <w:lang w:val="el-GR"/>
        </w:rPr>
        <w:t>β) ΓΙΑ ΟΡΙΖΟΝΤΙΑ ΙΔΙΟΚΤΗΣΙΑ ΣΤΗΝ ΟΠΟΙΑ ΕΧΟΥΝ ΚΑΤΑΣΚΕΥΑΣΤΕΙ ΑΥΘΑΙΡΕΤΕΣ ΚΑΤΑΣΚΕΥΕΣ (Η ΕΧΟΥΝ ΕΓΚΑΤΑΣΤΑΘΕΙ ΑΥΘΑΙΡΕΤΕΣ ΧΡΗΣΕΙΣ) προσαρτώνται:</w:t>
      </w:r>
    </w:p>
    <w:p w:rsidR="00363723" w:rsidRPr="00C82BC0" w:rsidRDefault="00363723" w:rsidP="00C82BC0">
      <w:pPr>
        <w:pStyle w:val="NormalWeb"/>
        <w:jc w:val="both"/>
        <w:rPr>
          <w:rFonts w:asciiTheme="minorHAnsi" w:hAnsiTheme="minorHAnsi"/>
          <w:lang w:val="el-GR"/>
        </w:rPr>
      </w:pPr>
      <w:r w:rsidRPr="00C82BC0">
        <w:rPr>
          <w:rFonts w:asciiTheme="minorHAnsi" w:hAnsiTheme="minorHAnsi"/>
          <w:lang w:val="el-GR"/>
        </w:rPr>
        <w:t xml:space="preserve">β.1) Βεβαίωση αρμόδιου μηχανικού, σύμφωνα με το Ν.4495/2017, που φέρει τον μοναδικό αριθμό ακινήτου από Τ.Ε.Ε. και έχει ισχύ δύο (2) μηνών, και από την οποία προκύπτει ότι στο μεταβιβαζόμενο ακίνητο (οριζόντια ιδιοκτησία), μη συμπεριλαμβανομένων των κοινοκτήτων ή κοινοχρήστων χώρων του ακινήτου, οι εκτελεσμένες αυθαίρετες κατασκευές ή οι εγκατεστημένες αυθαίρετες χρήσεις, εμπίπτουν σε μία από τις εξαιρέσεις του Ν. 4495/2017 , η </w:t>
      </w:r>
      <w:r w:rsidRPr="00C82BC0">
        <w:rPr>
          <w:rFonts w:asciiTheme="minorHAnsi" w:hAnsiTheme="minorHAnsi"/>
          <w:lang w:val="el-GR"/>
        </w:rPr>
        <w:lastRenderedPageBreak/>
        <w:t>βεβαίωση δε αυτή συνοδεύεται –όπου ειδικότερα απαιτείται- από τοπογραφικό διάγραμμα εξαρτημένο από το Κρατικό Σύστημα Συντεταγμένων και</w:t>
      </w:r>
    </w:p>
    <w:p w:rsidR="00363723" w:rsidRPr="00C82BC0" w:rsidRDefault="00363723" w:rsidP="00C82BC0">
      <w:pPr>
        <w:pStyle w:val="NormalWeb"/>
        <w:jc w:val="both"/>
        <w:rPr>
          <w:rFonts w:asciiTheme="minorHAnsi" w:hAnsiTheme="minorHAnsi"/>
          <w:lang w:val="el-GR"/>
        </w:rPr>
      </w:pPr>
      <w:r w:rsidRPr="00C82BC0">
        <w:rPr>
          <w:rFonts w:asciiTheme="minorHAnsi" w:hAnsiTheme="minorHAnsi"/>
          <w:lang w:val="el-GR"/>
        </w:rPr>
        <w:t>β.2) Υπεύθυνη δήλωση του μεταβιβάζοντος με το ίδιο ως άνω περιεχόμενο, που υπογράφεται και υποβάλλεται ενώπιον του συμβολαιογράφου</w:t>
      </w:r>
    </w:p>
    <w:p w:rsidR="00363723" w:rsidRPr="00C82BC0" w:rsidRDefault="00363723" w:rsidP="00C82BC0">
      <w:pPr>
        <w:pStyle w:val="NormalWeb"/>
        <w:ind w:left="720"/>
        <w:jc w:val="both"/>
        <w:rPr>
          <w:rFonts w:asciiTheme="minorHAnsi" w:hAnsiTheme="minorHAnsi"/>
          <w:lang w:val="el-GR"/>
        </w:rPr>
      </w:pPr>
    </w:p>
    <w:p w:rsidR="00363723" w:rsidRPr="00C82BC0" w:rsidRDefault="00363723" w:rsidP="00C82BC0">
      <w:pPr>
        <w:pStyle w:val="NormalWeb"/>
        <w:ind w:left="720"/>
        <w:jc w:val="both"/>
        <w:rPr>
          <w:rFonts w:asciiTheme="minorHAnsi" w:hAnsiTheme="minorHAnsi"/>
          <w:lang w:val="el-GR"/>
        </w:rPr>
      </w:pPr>
    </w:p>
    <w:p w:rsidR="00363723" w:rsidRPr="00C82BC0" w:rsidRDefault="00363723" w:rsidP="00C82BC0">
      <w:pPr>
        <w:pStyle w:val="NormalWeb"/>
        <w:jc w:val="both"/>
        <w:rPr>
          <w:rFonts w:asciiTheme="minorHAnsi" w:hAnsiTheme="minorHAnsi"/>
          <w:lang w:val="el-GR"/>
        </w:rPr>
      </w:pPr>
      <w:r w:rsidRPr="00C82BC0">
        <w:rPr>
          <w:rStyle w:val="Strong"/>
          <w:rFonts w:asciiTheme="minorHAnsi" w:hAnsiTheme="minorHAnsi"/>
          <w:lang w:val="el-GR"/>
        </w:rPr>
        <w:t>10)</w:t>
      </w:r>
      <w:r w:rsidRPr="00C82BC0">
        <w:rPr>
          <w:rFonts w:asciiTheme="minorHAnsi" w:hAnsiTheme="minorHAnsi"/>
        </w:rPr>
        <w:t> </w:t>
      </w:r>
      <w:r w:rsidRPr="00C82BC0">
        <w:rPr>
          <w:rFonts w:asciiTheme="minorHAnsi" w:hAnsiTheme="minorHAnsi"/>
          <w:lang w:val="el-GR"/>
        </w:rPr>
        <w:t>Σύμφωνα με το άρθρο 54Α του Ν. 4174/2013, το οποίο συμπληρώθηκε με το άρθρο 9 παρ. 2 του Ν.4223/2013, σε συνδυασμό με την ΠΟΛ 1279/2013 του Υπουργείου Οικονομικών, όπως ισχύει για το μεταβιβαζόμενο ακίνητο πιστοποιητικό ΕΝΦΙΑ του Υπουργείου Οικονομικών (Ανεξάρτητη Αρχή Δημοσίων Εσόδων), από το οποίο προκύπτει ότι ο μεταβιβάζων (πωλητής, παρέχων γονέας, δωρητής κλπ) συμπεριέλαβε τ</w:t>
      </w:r>
      <w:r w:rsidRPr="00C82BC0">
        <w:rPr>
          <w:rFonts w:asciiTheme="minorHAnsi" w:hAnsiTheme="minorHAnsi"/>
        </w:rPr>
        <w:t>o</w:t>
      </w:r>
      <w:r w:rsidRPr="00C82BC0">
        <w:rPr>
          <w:rFonts w:asciiTheme="minorHAnsi" w:hAnsiTheme="minorHAnsi"/>
          <w:lang w:val="el-GR"/>
        </w:rPr>
        <w:t xml:space="preserve"> ανωτέρω ακίνητ</w:t>
      </w:r>
      <w:r w:rsidRPr="00C82BC0">
        <w:rPr>
          <w:rFonts w:asciiTheme="minorHAnsi" w:hAnsiTheme="minorHAnsi"/>
        </w:rPr>
        <w:t>o</w:t>
      </w:r>
      <w:r w:rsidRPr="00C82BC0">
        <w:rPr>
          <w:rFonts w:asciiTheme="minorHAnsi" w:hAnsiTheme="minorHAnsi"/>
          <w:lang w:val="el-GR"/>
        </w:rPr>
        <w:t xml:space="preserve"> στις δηλώσεις φόρου ακίνητης περιουσίας (Φ.Α.Π.) έτους / ετών 2013 και ενιαίου φόρου ιδιοκτησίας ακινήτων (ΕΝΦΙΑ) έτους / ετών 2014, 2015, 2016</w:t>
      </w:r>
      <w:r w:rsidRPr="00C82BC0">
        <w:rPr>
          <w:rFonts w:asciiTheme="minorHAnsi" w:hAnsiTheme="minorHAnsi"/>
        </w:rPr>
        <w:t> </w:t>
      </w:r>
      <w:r w:rsidRPr="00C82BC0">
        <w:rPr>
          <w:rFonts w:asciiTheme="minorHAnsi" w:hAnsiTheme="minorHAnsi"/>
          <w:lang w:val="el-GR"/>
        </w:rPr>
        <w:t>και 2017. Σε περίπτωση που ο μεταβιβάζων δεν είχε στην κυριότητά του το ακίνητο ολόκληρη την τελευταία πενταετία οφείλει να προσκομίσει: Υπεύθυνη δήλωση του Ν. 1599/86 στην οποία να δηλώνει το χρόνο και τρόπο απόκτησης του</w:t>
      </w:r>
      <w:r w:rsidR="00C82BC0">
        <w:rPr>
          <w:rFonts w:asciiTheme="minorHAnsi" w:hAnsiTheme="minorHAnsi"/>
          <w:lang w:val="el-GR"/>
        </w:rPr>
        <w:t xml:space="preserve"> ακινήτου και ότι δεν υποχρεούται</w:t>
      </w:r>
      <w:r w:rsidRPr="00C82BC0">
        <w:rPr>
          <w:rFonts w:asciiTheme="minorHAnsi" w:hAnsiTheme="minorHAnsi"/>
          <w:lang w:val="el-GR"/>
        </w:rPr>
        <w:t xml:space="preserve"> να το δηλώνει στη δήλωση Ε9 των αντιστοίχων ετών. Η τελευταία θεωρείται από τη Δ.Ο.Υ. του εισοδήματος του μεταβιβάζοντος.</w:t>
      </w:r>
    </w:p>
    <w:p w:rsidR="00363723" w:rsidRPr="00C82BC0" w:rsidRDefault="00363723" w:rsidP="00C82BC0">
      <w:pPr>
        <w:pStyle w:val="NormalWeb"/>
        <w:jc w:val="both"/>
        <w:rPr>
          <w:rFonts w:asciiTheme="minorHAnsi" w:hAnsiTheme="minorHAnsi"/>
          <w:lang w:val="el-GR"/>
        </w:rPr>
      </w:pPr>
      <w:r w:rsidRPr="00C82BC0">
        <w:rPr>
          <w:rStyle w:val="Strong"/>
          <w:rFonts w:asciiTheme="minorHAnsi" w:hAnsiTheme="minorHAnsi"/>
          <w:lang w:val="el-GR"/>
        </w:rPr>
        <w:t>11)</w:t>
      </w:r>
      <w:r w:rsidRPr="00C82BC0">
        <w:rPr>
          <w:rStyle w:val="Strong"/>
          <w:rFonts w:asciiTheme="minorHAnsi" w:hAnsiTheme="minorHAnsi"/>
        </w:rPr>
        <w:t> </w:t>
      </w:r>
      <w:r w:rsidRPr="00C82BC0">
        <w:rPr>
          <w:rFonts w:asciiTheme="minorHAnsi" w:hAnsiTheme="minorHAnsi"/>
          <w:lang w:val="el-GR"/>
        </w:rPr>
        <w:t>Για τις αγοραπωλησίες απαιτείται επιπλέον η προσκόμιση Πιστοποιητικού Ενεργειακής Απόδοσης.</w:t>
      </w:r>
    </w:p>
    <w:p w:rsidR="00363723" w:rsidRPr="00C82BC0" w:rsidRDefault="00363723" w:rsidP="00C82BC0">
      <w:pPr>
        <w:pStyle w:val="NormalWeb"/>
        <w:jc w:val="both"/>
        <w:rPr>
          <w:rFonts w:asciiTheme="minorHAnsi" w:hAnsiTheme="minorHAnsi"/>
          <w:lang w:val="el-GR"/>
        </w:rPr>
      </w:pPr>
      <w:r w:rsidRPr="00C82BC0">
        <w:rPr>
          <w:rStyle w:val="Strong"/>
          <w:rFonts w:asciiTheme="minorHAnsi" w:hAnsiTheme="minorHAnsi"/>
          <w:lang w:val="el-GR"/>
        </w:rPr>
        <w:t>12)</w:t>
      </w:r>
      <w:r w:rsidRPr="00C82BC0">
        <w:rPr>
          <w:rStyle w:val="Strong"/>
          <w:rFonts w:asciiTheme="minorHAnsi" w:hAnsiTheme="minorHAnsi"/>
        </w:rPr>
        <w:t> </w:t>
      </w:r>
      <w:r w:rsidRPr="00C82BC0">
        <w:rPr>
          <w:rFonts w:asciiTheme="minorHAnsi" w:hAnsiTheme="minorHAnsi"/>
          <w:lang w:val="el-GR"/>
        </w:rPr>
        <w:t xml:space="preserve">Σε περίπτωση που ο μεταβιβάζων είναι πρόσωπο που ασκεί εμπορική επιχείρηση ή μέλος σε εταιρεία, ή υπόχρεος καταβολής εισφορών </w:t>
      </w:r>
      <w:r w:rsidR="00C82BC0">
        <w:rPr>
          <w:rFonts w:asciiTheme="minorHAnsi" w:hAnsiTheme="minorHAnsi"/>
          <w:lang w:val="el-GR"/>
        </w:rPr>
        <w:t>νέο-</w:t>
      </w:r>
      <w:r w:rsidRPr="00C82BC0">
        <w:rPr>
          <w:rFonts w:asciiTheme="minorHAnsi" w:hAnsiTheme="minorHAnsi"/>
          <w:lang w:val="el-GR"/>
        </w:rPr>
        <w:t>ανεγειρόμενου κτίσματος απαιτείται η προσκόμιση ασφαλιστικής ενημερότητας.</w:t>
      </w:r>
    </w:p>
    <w:p w:rsidR="00363723" w:rsidRPr="00C82BC0" w:rsidRDefault="00363723" w:rsidP="00C82BC0">
      <w:pPr>
        <w:pStyle w:val="NormalWeb"/>
        <w:ind w:left="720"/>
        <w:jc w:val="both"/>
        <w:rPr>
          <w:rFonts w:asciiTheme="minorHAnsi" w:hAnsiTheme="minorHAnsi"/>
          <w:lang w:val="el-GR"/>
        </w:rPr>
      </w:pPr>
    </w:p>
    <w:p w:rsidR="00363723" w:rsidRPr="000F4A99" w:rsidRDefault="00363723" w:rsidP="00C82BC0">
      <w:pPr>
        <w:jc w:val="both"/>
        <w:rPr>
          <w:b/>
          <w:sz w:val="28"/>
          <w:szCs w:val="28"/>
          <w:lang w:val="el-GR"/>
        </w:rPr>
      </w:pPr>
      <w:r w:rsidRPr="000F4A99">
        <w:rPr>
          <w:b/>
          <w:sz w:val="28"/>
          <w:szCs w:val="28"/>
          <w:lang w:val="el-GR"/>
        </w:rPr>
        <w:t>Δικαιολογητικά αγοραπωλησίας ακινήτου για τον αγοραστή</w:t>
      </w:r>
    </w:p>
    <w:p w:rsidR="00363723" w:rsidRPr="00C82BC0" w:rsidRDefault="00363723" w:rsidP="00C82BC0">
      <w:pPr>
        <w:jc w:val="both"/>
        <w:rPr>
          <w:b/>
          <w:sz w:val="24"/>
          <w:szCs w:val="24"/>
          <w:lang w:val="el-GR"/>
        </w:rPr>
      </w:pPr>
    </w:p>
    <w:p w:rsidR="00363723" w:rsidRPr="00C82BC0" w:rsidRDefault="00363723" w:rsidP="00C82BC0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el-GR"/>
        </w:rPr>
      </w:pPr>
      <w:proofErr w:type="spellStart"/>
      <w:r w:rsidRPr="00C82BC0">
        <w:rPr>
          <w:sz w:val="24"/>
          <w:szCs w:val="24"/>
        </w:rPr>
        <w:t>Δελτίο</w:t>
      </w:r>
      <w:proofErr w:type="spellEnd"/>
      <w:r w:rsidRPr="00C82BC0">
        <w:rPr>
          <w:sz w:val="24"/>
          <w:szCs w:val="24"/>
        </w:rPr>
        <w:t xml:space="preserve"> </w:t>
      </w:r>
      <w:proofErr w:type="spellStart"/>
      <w:r w:rsidRPr="00C82BC0">
        <w:rPr>
          <w:sz w:val="24"/>
          <w:szCs w:val="24"/>
        </w:rPr>
        <w:t>Αστυνομικής</w:t>
      </w:r>
      <w:proofErr w:type="spellEnd"/>
      <w:r w:rsidRPr="00C82BC0">
        <w:rPr>
          <w:sz w:val="24"/>
          <w:szCs w:val="24"/>
        </w:rPr>
        <w:t xml:space="preserve"> Τα</w:t>
      </w:r>
      <w:proofErr w:type="spellStart"/>
      <w:r w:rsidRPr="00C82BC0">
        <w:rPr>
          <w:sz w:val="24"/>
          <w:szCs w:val="24"/>
        </w:rPr>
        <w:t>υτότητ</w:t>
      </w:r>
      <w:proofErr w:type="spellEnd"/>
      <w:r w:rsidRPr="00C82BC0">
        <w:rPr>
          <w:sz w:val="24"/>
          <w:szCs w:val="24"/>
        </w:rPr>
        <w:t xml:space="preserve">ας ή </w:t>
      </w:r>
      <w:proofErr w:type="spellStart"/>
      <w:r w:rsidRPr="00C82BC0">
        <w:rPr>
          <w:sz w:val="24"/>
          <w:szCs w:val="24"/>
        </w:rPr>
        <w:t>Δι</w:t>
      </w:r>
      <w:proofErr w:type="spellEnd"/>
      <w:r w:rsidRPr="00C82BC0">
        <w:rPr>
          <w:sz w:val="24"/>
          <w:szCs w:val="24"/>
        </w:rPr>
        <w:t>αβατήριο</w:t>
      </w:r>
    </w:p>
    <w:p w:rsidR="00363723" w:rsidRPr="00C82BC0" w:rsidRDefault="00363723" w:rsidP="00C82BC0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el-GR"/>
        </w:rPr>
      </w:pPr>
      <w:r w:rsidRPr="00C82BC0">
        <w:rPr>
          <w:sz w:val="24"/>
          <w:szCs w:val="24"/>
          <w:lang w:val="el-GR"/>
        </w:rPr>
        <w:t>Αποδείξεις πληρωμής του φόρου μεταβίβασης ακινήτου (Φ.Μ.Α.) από την αρμόδια Δ.Ο.Υ. Προκειμένου να υπολογιστεί και να καταβληθεί ο φόρος αυτός, ο συμβολαιογράφος πρέπει να έχει συντάξει φύλλα υπολογισμού της αντικειμενικής αξίας του ακινήτου που πρόκειται να μεταβιβαστεί, σε ειδική δήλωση προς την αρμόδια Δ.Ο.Υ.</w:t>
      </w:r>
    </w:p>
    <w:p w:rsidR="00363723" w:rsidRPr="00C82BC0" w:rsidRDefault="00363723" w:rsidP="00C82BC0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el-GR"/>
        </w:rPr>
      </w:pPr>
      <w:r w:rsidRPr="00C82BC0">
        <w:rPr>
          <w:sz w:val="24"/>
          <w:szCs w:val="24"/>
          <w:lang w:val="el-GR"/>
        </w:rPr>
        <w:t>Στην περίπτωση απαλλαγής φόρου για αγορά πρώτης κατοικίας ο αγοραστής θα πρέπει να προσκομίσει στην αρμόδια Δ.Ο.Υ.:</w:t>
      </w:r>
    </w:p>
    <w:p w:rsidR="00363723" w:rsidRPr="00C82BC0" w:rsidRDefault="00363723" w:rsidP="00C82BC0">
      <w:pPr>
        <w:ind w:left="360"/>
        <w:jc w:val="both"/>
        <w:rPr>
          <w:sz w:val="24"/>
          <w:szCs w:val="24"/>
          <w:lang w:val="el-GR"/>
        </w:rPr>
      </w:pPr>
      <w:r w:rsidRPr="00C82BC0">
        <w:rPr>
          <w:b/>
          <w:sz w:val="24"/>
          <w:szCs w:val="24"/>
          <w:lang w:val="el-GR"/>
        </w:rPr>
        <w:lastRenderedPageBreak/>
        <w:t xml:space="preserve">3.α) </w:t>
      </w:r>
      <w:r w:rsidRPr="00C82BC0">
        <w:rPr>
          <w:sz w:val="24"/>
          <w:szCs w:val="24"/>
          <w:lang w:val="el-GR"/>
        </w:rPr>
        <w:t>Υπεύθυνη δήλωση στην οποία να αναγράφεται ότι δεν έχει τύχει φοροαπαλλαγής για απόκτηση πρώτης κατοικίας στο παρελθόν και ότι δεν έχει δικαίωμα πλήρους κυριότητας σε άλλο σπίτι ή διαμέρισμα.</w:t>
      </w:r>
    </w:p>
    <w:p w:rsidR="00363723" w:rsidRPr="00C82BC0" w:rsidRDefault="00363723" w:rsidP="00C82BC0">
      <w:pPr>
        <w:ind w:left="360"/>
        <w:jc w:val="both"/>
        <w:rPr>
          <w:sz w:val="24"/>
          <w:szCs w:val="24"/>
          <w:lang w:val="el-GR"/>
        </w:rPr>
      </w:pPr>
      <w:r w:rsidRPr="00C82BC0">
        <w:rPr>
          <w:b/>
          <w:sz w:val="24"/>
          <w:szCs w:val="24"/>
          <w:lang w:val="el-GR"/>
        </w:rPr>
        <w:t xml:space="preserve">3.β) </w:t>
      </w:r>
      <w:r w:rsidRPr="00EB2653">
        <w:rPr>
          <w:sz w:val="24"/>
          <w:szCs w:val="24"/>
          <w:lang w:val="el-GR"/>
        </w:rPr>
        <w:t>Πιστοποιητικό οικογενειακής κατάστασης.</w:t>
      </w:r>
    </w:p>
    <w:p w:rsidR="00363723" w:rsidRPr="00C82BC0" w:rsidRDefault="00363723" w:rsidP="00C82BC0">
      <w:pPr>
        <w:ind w:left="360"/>
        <w:jc w:val="both"/>
        <w:rPr>
          <w:sz w:val="24"/>
          <w:szCs w:val="24"/>
          <w:lang w:val="el-GR"/>
        </w:rPr>
      </w:pPr>
      <w:r w:rsidRPr="00C82BC0">
        <w:rPr>
          <w:b/>
          <w:sz w:val="24"/>
          <w:szCs w:val="24"/>
          <w:lang w:val="el-GR"/>
        </w:rPr>
        <w:t xml:space="preserve">3.γ) </w:t>
      </w:r>
      <w:r w:rsidRPr="00C82BC0">
        <w:rPr>
          <w:sz w:val="24"/>
          <w:szCs w:val="24"/>
          <w:lang w:val="el-GR"/>
        </w:rPr>
        <w:t>Αντίγραφο της φορολογικής δήλωσης των τελευταίων ετών καθώς και αντίγραφο του εντύπου Ε9 επικυρωμένο από τη Δ.Ο.Υ. του εισοδήματός του.</w:t>
      </w:r>
    </w:p>
    <w:p w:rsidR="00363723" w:rsidRPr="00C82BC0" w:rsidRDefault="00363723" w:rsidP="00C82BC0">
      <w:pPr>
        <w:ind w:left="360"/>
        <w:jc w:val="both"/>
        <w:rPr>
          <w:sz w:val="24"/>
          <w:szCs w:val="24"/>
          <w:lang w:val="el-GR"/>
        </w:rPr>
      </w:pPr>
      <w:r w:rsidRPr="00C82BC0">
        <w:rPr>
          <w:b/>
          <w:sz w:val="24"/>
          <w:szCs w:val="24"/>
          <w:lang w:val="el-GR"/>
        </w:rPr>
        <w:t xml:space="preserve">3.δ) </w:t>
      </w:r>
      <w:r w:rsidRPr="00C82BC0">
        <w:rPr>
          <w:sz w:val="24"/>
          <w:szCs w:val="24"/>
          <w:lang w:val="el-GR"/>
        </w:rPr>
        <w:t>Βεβαίωση αρτιότητας με τοπογραφικό από το αρμόδιο πολεοδομικό γραφείο</w:t>
      </w:r>
    </w:p>
    <w:p w:rsidR="00363723" w:rsidRPr="00C82BC0" w:rsidRDefault="00363723" w:rsidP="00C82BC0">
      <w:pPr>
        <w:ind w:left="360"/>
        <w:jc w:val="both"/>
        <w:rPr>
          <w:sz w:val="24"/>
          <w:szCs w:val="24"/>
          <w:lang w:val="el-GR"/>
        </w:rPr>
      </w:pPr>
      <w:r w:rsidRPr="00C82BC0">
        <w:rPr>
          <w:b/>
          <w:sz w:val="24"/>
          <w:szCs w:val="24"/>
          <w:lang w:val="el-GR"/>
        </w:rPr>
        <w:t xml:space="preserve">3.ε) </w:t>
      </w:r>
      <w:r w:rsidRPr="00C82BC0">
        <w:rPr>
          <w:sz w:val="24"/>
          <w:szCs w:val="24"/>
          <w:lang w:val="el-GR"/>
        </w:rPr>
        <w:t xml:space="preserve">Υπεύθυνες δηλώσεις στις οποίες θα αναγράφεται ότι το ακίνητο </w:t>
      </w:r>
      <w:bookmarkStart w:id="0" w:name="_GoBack"/>
      <w:bookmarkEnd w:id="0"/>
      <w:r w:rsidRPr="00C82BC0">
        <w:rPr>
          <w:sz w:val="24"/>
          <w:szCs w:val="24"/>
          <w:lang w:val="el-GR"/>
        </w:rPr>
        <w:t>δεν βρίσκεται σε ρέμα, αιγιαλό ή παραλία</w:t>
      </w:r>
    </w:p>
    <w:p w:rsidR="00363723" w:rsidRPr="00C82BC0" w:rsidRDefault="00363723" w:rsidP="00C82BC0">
      <w:pPr>
        <w:ind w:left="360"/>
        <w:jc w:val="both"/>
        <w:rPr>
          <w:b/>
          <w:sz w:val="24"/>
          <w:szCs w:val="24"/>
          <w:lang w:val="el-GR"/>
        </w:rPr>
      </w:pPr>
    </w:p>
    <w:p w:rsidR="00363723" w:rsidRPr="00C82BC0" w:rsidRDefault="00363723" w:rsidP="00C82BC0">
      <w:pPr>
        <w:ind w:left="360"/>
        <w:jc w:val="both"/>
        <w:rPr>
          <w:b/>
          <w:sz w:val="24"/>
          <w:szCs w:val="24"/>
          <w:lang w:val="el-GR"/>
        </w:rPr>
      </w:pPr>
      <w:r w:rsidRPr="00C82BC0">
        <w:rPr>
          <w:sz w:val="24"/>
          <w:szCs w:val="24"/>
          <w:lang w:val="el-GR"/>
        </w:rPr>
        <w:t>Μετά την υπογραφή των συμβολαίων, ένα αντίγραφο κατατίθεται από τον αγοραστή ή το συμβολαιογράφο στο υποθηκοφυλακείο, προκειμένου ο νέος ιδιοκτήτης να αποκτήσει το πιστοποιητικό μετεγγραφής του ακινήτου.</w:t>
      </w:r>
    </w:p>
    <w:p w:rsidR="00363723" w:rsidRPr="00C82BC0" w:rsidRDefault="00363723" w:rsidP="00C82BC0">
      <w:pPr>
        <w:pStyle w:val="NormalWeb"/>
        <w:ind w:left="720"/>
        <w:jc w:val="both"/>
        <w:rPr>
          <w:rFonts w:asciiTheme="minorHAnsi" w:hAnsiTheme="minorHAnsi"/>
          <w:lang w:val="el-GR"/>
        </w:rPr>
      </w:pPr>
    </w:p>
    <w:p w:rsidR="0075368F" w:rsidRPr="00C82BC0" w:rsidRDefault="0075368F" w:rsidP="00C82BC0">
      <w:pPr>
        <w:pStyle w:val="ListParagraph"/>
        <w:jc w:val="both"/>
        <w:rPr>
          <w:b/>
          <w:sz w:val="24"/>
          <w:szCs w:val="24"/>
          <w:lang w:val="el-GR"/>
        </w:rPr>
      </w:pPr>
    </w:p>
    <w:sectPr w:rsidR="0075368F" w:rsidRPr="00C82BC0" w:rsidSect="00B0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EE4"/>
    <w:multiLevelType w:val="hybridMultilevel"/>
    <w:tmpl w:val="76DA0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43743"/>
    <w:multiLevelType w:val="hybridMultilevel"/>
    <w:tmpl w:val="9FE0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3B8D"/>
    <w:multiLevelType w:val="hybridMultilevel"/>
    <w:tmpl w:val="2292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500AA"/>
    <w:multiLevelType w:val="hybridMultilevel"/>
    <w:tmpl w:val="302C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66FF"/>
    <w:rsid w:val="000F4A99"/>
    <w:rsid w:val="002703D1"/>
    <w:rsid w:val="002A6C06"/>
    <w:rsid w:val="003266FF"/>
    <w:rsid w:val="00363723"/>
    <w:rsid w:val="004561EB"/>
    <w:rsid w:val="0075368F"/>
    <w:rsid w:val="00A2092C"/>
    <w:rsid w:val="00B07607"/>
    <w:rsid w:val="00C82BC0"/>
    <w:rsid w:val="00CC76FC"/>
    <w:rsid w:val="00EB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6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martinoula</dc:creator>
  <cp:lastModifiedBy>Windows User</cp:lastModifiedBy>
  <cp:revision>7</cp:revision>
  <dcterms:created xsi:type="dcterms:W3CDTF">2020-03-19T14:06:00Z</dcterms:created>
  <dcterms:modified xsi:type="dcterms:W3CDTF">2020-11-21T14:39:00Z</dcterms:modified>
</cp:coreProperties>
</file>